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FF" w:rsidRPr="006F62FF" w:rsidRDefault="000A0632" w:rsidP="006F62FF">
      <w:pPr>
        <w:ind w:right="640"/>
        <w:rPr>
          <w:sz w:val="16"/>
          <w:szCs w:val="16"/>
          <w:lang w:val="en-US"/>
        </w:rPr>
      </w:pPr>
      <w:r w:rsidRPr="006F62FF">
        <w:rPr>
          <w:sz w:val="32"/>
          <w:lang w:val="en-US"/>
        </w:rPr>
        <w:t xml:space="preserve">     </w:t>
      </w:r>
      <w:r w:rsidR="009A06DF">
        <w:rPr>
          <w:noProof/>
        </w:rPr>
        <w:drawing>
          <wp:inline distT="0" distB="0" distL="0" distR="0">
            <wp:extent cx="17526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inline>
        </w:drawing>
      </w:r>
      <w:r w:rsidRPr="006F62FF">
        <w:rPr>
          <w:sz w:val="32"/>
          <w:lang w:val="en-US"/>
        </w:rPr>
        <w:t xml:space="preserve">            </w:t>
      </w:r>
      <w:r w:rsidR="002C2CA9" w:rsidRPr="006F62FF">
        <w:rPr>
          <w:sz w:val="32"/>
          <w:lang w:val="en-US"/>
        </w:rPr>
        <w:t xml:space="preserve">                             </w:t>
      </w:r>
      <w:r w:rsidR="006F62FF" w:rsidRPr="006F62FF">
        <w:rPr>
          <w:sz w:val="16"/>
          <w:szCs w:val="16"/>
          <w:lang w:val="en-US"/>
        </w:rPr>
        <w:t>Appendix No. 4.1</w:t>
      </w:r>
    </w:p>
    <w:p w:rsidR="002C2CA9" w:rsidRPr="006F62FF" w:rsidRDefault="006F62FF" w:rsidP="006F62FF">
      <w:pPr>
        <w:ind w:left="708" w:right="640"/>
        <w:jc w:val="right"/>
        <w:rPr>
          <w:sz w:val="16"/>
          <w:szCs w:val="16"/>
          <w:lang w:val="en-US"/>
        </w:rPr>
      </w:pPr>
      <w:r w:rsidRPr="006F62FF">
        <w:rPr>
          <w:sz w:val="16"/>
          <w:szCs w:val="16"/>
          <w:lang w:val="en-US"/>
        </w:rPr>
        <w:t xml:space="preserve">            </w:t>
      </w:r>
      <w:r w:rsidRPr="006F62FF">
        <w:rPr>
          <w:sz w:val="16"/>
          <w:szCs w:val="16"/>
          <w:lang w:val="en-US"/>
        </w:rPr>
        <w:t>To the rules of the customer service department</w:t>
      </w:r>
    </w:p>
    <w:p w:rsidR="000A0632" w:rsidRPr="006F62FF" w:rsidRDefault="000A0632" w:rsidP="000A0632">
      <w:pPr>
        <w:rPr>
          <w:sz w:val="32"/>
          <w:lang w:val="en-US"/>
        </w:rPr>
      </w:pPr>
    </w:p>
    <w:p w:rsidR="007412B0" w:rsidRPr="006F62FF" w:rsidRDefault="007412B0" w:rsidP="00B5348A">
      <w:pPr>
        <w:jc w:val="center"/>
        <w:rPr>
          <w:b/>
          <w:sz w:val="28"/>
          <w:szCs w:val="28"/>
          <w:u w:val="single"/>
          <w:lang w:val="en-US"/>
        </w:rPr>
      </w:pPr>
    </w:p>
    <w:p w:rsidR="007412B0" w:rsidRPr="006F62FF" w:rsidRDefault="006F62FF" w:rsidP="00B5348A">
      <w:pPr>
        <w:jc w:val="center"/>
        <w:rPr>
          <w:b/>
          <w:sz w:val="28"/>
          <w:szCs w:val="28"/>
          <w:lang w:val="en-US"/>
        </w:rPr>
      </w:pPr>
      <w:r>
        <w:rPr>
          <w:b/>
          <w:sz w:val="28"/>
          <w:szCs w:val="28"/>
          <w:u w:val="single"/>
          <w:lang w:val="en-US"/>
        </w:rPr>
        <w:t>“</w:t>
      </w:r>
      <w:proofErr w:type="spellStart"/>
      <w:r w:rsidRPr="006F62FF">
        <w:rPr>
          <w:b/>
          <w:sz w:val="28"/>
          <w:szCs w:val="28"/>
          <w:u w:val="single"/>
          <w:lang w:val="en-US"/>
        </w:rPr>
        <w:t>Shinhan</w:t>
      </w:r>
      <w:proofErr w:type="spellEnd"/>
      <w:r w:rsidRPr="006F62FF">
        <w:rPr>
          <w:b/>
          <w:sz w:val="28"/>
          <w:szCs w:val="28"/>
          <w:u w:val="single"/>
          <w:lang w:val="en-US"/>
        </w:rPr>
        <w:t xml:space="preserve"> Bank Kazakhstan</w:t>
      </w:r>
      <w:r>
        <w:rPr>
          <w:b/>
          <w:sz w:val="28"/>
          <w:szCs w:val="28"/>
          <w:u w:val="single"/>
          <w:lang w:val="en-US"/>
        </w:rPr>
        <w:t>”</w:t>
      </w:r>
      <w:r w:rsidRPr="006F62FF">
        <w:rPr>
          <w:b/>
          <w:sz w:val="28"/>
          <w:szCs w:val="28"/>
          <w:u w:val="single"/>
          <w:lang w:val="en-US"/>
        </w:rPr>
        <w:t xml:space="preserve"> JSC</w:t>
      </w:r>
    </w:p>
    <w:p w:rsidR="000A0632" w:rsidRPr="006F62FF" w:rsidRDefault="006F62FF" w:rsidP="000A0632">
      <w:pPr>
        <w:pStyle w:val="a3"/>
        <w:jc w:val="center"/>
        <w:rPr>
          <w:szCs w:val="28"/>
          <w:lang w:val="en-US"/>
        </w:rPr>
      </w:pPr>
      <w:r w:rsidRPr="006F62FF">
        <w:rPr>
          <w:b/>
          <w:szCs w:val="28"/>
          <w:lang w:val="en-US"/>
        </w:rPr>
        <w:t>Informational Checklist, which determines the list of documents for opening a bank account for state institutions of the Republic of Kazakhstan</w:t>
      </w:r>
    </w:p>
    <w:p w:rsidR="000A0632" w:rsidRPr="006F62FF" w:rsidRDefault="000A0632" w:rsidP="000A0632">
      <w:pPr>
        <w:pStyle w:val="a3"/>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320"/>
      </w:tblGrid>
      <w:tr w:rsidR="000A0632" w:rsidRPr="006F62FF">
        <w:trPr>
          <w:trHeight w:val="567"/>
        </w:trPr>
        <w:tc>
          <w:tcPr>
            <w:tcW w:w="426" w:type="dxa"/>
          </w:tcPr>
          <w:p w:rsidR="000A0632" w:rsidRPr="00062D52" w:rsidRDefault="004A2CD2" w:rsidP="00062D52">
            <w:pPr>
              <w:pStyle w:val="a3"/>
              <w:jc w:val="center"/>
              <w:rPr>
                <w:sz w:val="20"/>
              </w:rPr>
            </w:pPr>
            <w:r>
              <w:rPr>
                <w:sz w:val="20"/>
              </w:rPr>
              <w:t>1</w:t>
            </w:r>
          </w:p>
        </w:tc>
        <w:tc>
          <w:tcPr>
            <w:tcW w:w="9320" w:type="dxa"/>
          </w:tcPr>
          <w:p w:rsidR="000A0632" w:rsidRPr="006F62FF" w:rsidRDefault="006F62FF" w:rsidP="000A0632">
            <w:pPr>
              <w:pStyle w:val="a3"/>
              <w:jc w:val="left"/>
              <w:rPr>
                <w:sz w:val="20"/>
                <w:lang w:val="en-US"/>
              </w:rPr>
            </w:pPr>
            <w:r w:rsidRPr="006F62FF">
              <w:rPr>
                <w:sz w:val="20"/>
                <w:lang w:val="en-US"/>
              </w:rPr>
              <w:t>Application for opening a bank account (bank form completed by the applicant company);</w:t>
            </w:r>
          </w:p>
        </w:tc>
      </w:tr>
      <w:tr w:rsidR="00CC097C" w:rsidRPr="006F62FF">
        <w:trPr>
          <w:trHeight w:val="567"/>
        </w:trPr>
        <w:tc>
          <w:tcPr>
            <w:tcW w:w="426" w:type="dxa"/>
          </w:tcPr>
          <w:p w:rsidR="00CC097C" w:rsidRPr="00062D52" w:rsidRDefault="004A2CD2" w:rsidP="00062D52">
            <w:pPr>
              <w:pStyle w:val="a3"/>
              <w:jc w:val="center"/>
              <w:rPr>
                <w:sz w:val="20"/>
              </w:rPr>
            </w:pPr>
            <w:r>
              <w:rPr>
                <w:color w:val="000000" w:themeColor="text1"/>
                <w:sz w:val="20"/>
              </w:rPr>
              <w:t>2</w:t>
            </w:r>
          </w:p>
        </w:tc>
        <w:tc>
          <w:tcPr>
            <w:tcW w:w="9320" w:type="dxa"/>
          </w:tcPr>
          <w:p w:rsidR="00CC097C" w:rsidRPr="006F62FF" w:rsidRDefault="006F62FF" w:rsidP="000A0632">
            <w:pPr>
              <w:pStyle w:val="a3"/>
              <w:jc w:val="left"/>
              <w:rPr>
                <w:sz w:val="20"/>
                <w:lang w:val="en-US"/>
              </w:rPr>
            </w:pPr>
            <w:r w:rsidRPr="006F62FF">
              <w:rPr>
                <w:sz w:val="20"/>
                <w:lang w:val="en-US"/>
              </w:rPr>
              <w:t>Document with samples of signatures and seal impressions;</w:t>
            </w:r>
          </w:p>
        </w:tc>
      </w:tr>
      <w:tr w:rsidR="000A0632" w:rsidRPr="00E408C8">
        <w:trPr>
          <w:trHeight w:val="851"/>
        </w:trPr>
        <w:tc>
          <w:tcPr>
            <w:tcW w:w="426" w:type="dxa"/>
          </w:tcPr>
          <w:p w:rsidR="000A0632" w:rsidRPr="00062D52" w:rsidRDefault="00A75977" w:rsidP="00062D52">
            <w:pPr>
              <w:pStyle w:val="a3"/>
              <w:jc w:val="center"/>
              <w:rPr>
                <w:sz w:val="20"/>
              </w:rPr>
            </w:pPr>
            <w:r>
              <w:rPr>
                <w:sz w:val="20"/>
              </w:rPr>
              <w:t>3</w:t>
            </w:r>
          </w:p>
        </w:tc>
        <w:tc>
          <w:tcPr>
            <w:tcW w:w="9320" w:type="dxa"/>
          </w:tcPr>
          <w:p w:rsidR="00062D52" w:rsidRPr="001121AA" w:rsidRDefault="00062D52" w:rsidP="00062D52">
            <w:pPr>
              <w:jc w:val="both"/>
              <w:rPr>
                <w:rFonts w:eastAsiaTheme="minorEastAsia"/>
                <w:lang w:val="en-US" w:eastAsia="ko-KR"/>
              </w:rPr>
            </w:pPr>
          </w:p>
          <w:p w:rsidR="000A0632" w:rsidRPr="00062D52" w:rsidRDefault="006F62FF" w:rsidP="000A0632">
            <w:pPr>
              <w:pStyle w:val="a3"/>
              <w:rPr>
                <w:sz w:val="20"/>
              </w:rPr>
            </w:pPr>
            <w:proofErr w:type="spellStart"/>
            <w:r w:rsidRPr="006F62FF">
              <w:rPr>
                <w:sz w:val="20"/>
              </w:rPr>
              <w:t>Legal</w:t>
            </w:r>
            <w:proofErr w:type="spellEnd"/>
            <w:r w:rsidRPr="006F62FF">
              <w:rPr>
                <w:sz w:val="20"/>
              </w:rPr>
              <w:t xml:space="preserve"> </w:t>
            </w:r>
            <w:proofErr w:type="spellStart"/>
            <w:r w:rsidRPr="006F62FF">
              <w:rPr>
                <w:sz w:val="20"/>
              </w:rPr>
              <w:t>entity</w:t>
            </w:r>
            <w:proofErr w:type="spellEnd"/>
            <w:r w:rsidRPr="006F62FF">
              <w:rPr>
                <w:sz w:val="20"/>
              </w:rPr>
              <w:t xml:space="preserve"> </w:t>
            </w:r>
            <w:proofErr w:type="spellStart"/>
            <w:r w:rsidRPr="006F62FF">
              <w:rPr>
                <w:sz w:val="20"/>
              </w:rPr>
              <w:t>charter</w:t>
            </w:r>
            <w:proofErr w:type="spellEnd"/>
            <w:r w:rsidRPr="006F62FF">
              <w:rPr>
                <w:sz w:val="20"/>
              </w:rPr>
              <w:t>;</w:t>
            </w:r>
          </w:p>
        </w:tc>
      </w:tr>
      <w:tr w:rsidR="00995797" w:rsidRPr="006F62FF">
        <w:trPr>
          <w:trHeight w:val="851"/>
        </w:trPr>
        <w:tc>
          <w:tcPr>
            <w:tcW w:w="426" w:type="dxa"/>
          </w:tcPr>
          <w:p w:rsidR="00995797" w:rsidRDefault="00995797" w:rsidP="00062D52">
            <w:pPr>
              <w:pStyle w:val="a3"/>
              <w:jc w:val="center"/>
              <w:rPr>
                <w:sz w:val="20"/>
              </w:rPr>
            </w:pPr>
            <w:r>
              <w:rPr>
                <w:sz w:val="20"/>
              </w:rPr>
              <w:t>4</w:t>
            </w:r>
          </w:p>
        </w:tc>
        <w:tc>
          <w:tcPr>
            <w:tcW w:w="9320" w:type="dxa"/>
          </w:tcPr>
          <w:p w:rsidR="00995797" w:rsidRPr="006F62FF" w:rsidRDefault="006F62FF" w:rsidP="00995797">
            <w:pPr>
              <w:jc w:val="both"/>
              <w:rPr>
                <w:rStyle w:val="s0"/>
                <w:shd w:val="pct15" w:color="auto" w:fill="FFFFFF"/>
                <w:lang w:val="en-US"/>
              </w:rPr>
            </w:pPr>
            <w:r w:rsidRPr="006F62FF">
              <w:rPr>
                <w:rStyle w:val="s0"/>
                <w:lang w:val="en-US"/>
              </w:rPr>
              <w:t>If the activity of a legal entity is carried out through licensing or a permitting procedure in accordance with the Law of the Republic of Kazakhstan "On Permits and Notifications", an additional permit is provided;</w:t>
            </w:r>
          </w:p>
        </w:tc>
      </w:tr>
      <w:tr w:rsidR="000A0632" w:rsidRPr="006F62FF">
        <w:trPr>
          <w:trHeight w:val="851"/>
        </w:trPr>
        <w:tc>
          <w:tcPr>
            <w:tcW w:w="426" w:type="dxa"/>
          </w:tcPr>
          <w:p w:rsidR="000A0632" w:rsidRPr="00062D52" w:rsidRDefault="00A75977" w:rsidP="00062D52">
            <w:pPr>
              <w:pStyle w:val="a3"/>
              <w:jc w:val="center"/>
              <w:rPr>
                <w:sz w:val="20"/>
              </w:rPr>
            </w:pPr>
            <w:r w:rsidRPr="00995797">
              <w:rPr>
                <w:color w:val="000000" w:themeColor="text1"/>
                <w:sz w:val="20"/>
              </w:rPr>
              <w:t>5</w:t>
            </w:r>
          </w:p>
        </w:tc>
        <w:tc>
          <w:tcPr>
            <w:tcW w:w="9320" w:type="dxa"/>
          </w:tcPr>
          <w:p w:rsidR="000A0632" w:rsidRPr="006F62FF" w:rsidRDefault="006F62FF" w:rsidP="00730428">
            <w:pPr>
              <w:pStyle w:val="a3"/>
              <w:jc w:val="left"/>
              <w:rPr>
                <w:sz w:val="20"/>
                <w:lang w:val="en-US"/>
              </w:rPr>
            </w:pPr>
            <w:r w:rsidRPr="006F62FF">
              <w:rPr>
                <w:rStyle w:val="s0"/>
                <w:color w:val="auto"/>
                <w:lang w:val="en-US"/>
              </w:rPr>
              <w:t xml:space="preserve">Certificate of state registration (re-registration) of a legal entity, generated on the electronic government portal </w:t>
            </w:r>
            <w:r w:rsidRPr="006F62FF">
              <w:rPr>
                <w:rStyle w:val="s0"/>
                <w:b/>
                <w:color w:val="auto"/>
                <w:sz w:val="24"/>
                <w:lang w:val="en-US"/>
              </w:rPr>
              <w:t>www.egov.kz</w:t>
            </w:r>
            <w:r w:rsidRPr="006F62FF">
              <w:rPr>
                <w:rStyle w:val="s0"/>
                <w:color w:val="auto"/>
                <w:lang w:val="en-US"/>
              </w:rPr>
              <w:t>, containing a unique number (notarization of the certificate is not required), indicating the address of the location;</w:t>
            </w:r>
          </w:p>
        </w:tc>
      </w:tr>
      <w:tr w:rsidR="000A0632" w:rsidRPr="006F62FF">
        <w:trPr>
          <w:trHeight w:val="851"/>
        </w:trPr>
        <w:tc>
          <w:tcPr>
            <w:tcW w:w="426" w:type="dxa"/>
          </w:tcPr>
          <w:p w:rsidR="000A0632" w:rsidRPr="00062D52" w:rsidRDefault="00A75977" w:rsidP="00062D52">
            <w:pPr>
              <w:pStyle w:val="a3"/>
              <w:jc w:val="center"/>
              <w:rPr>
                <w:sz w:val="20"/>
              </w:rPr>
            </w:pPr>
            <w:r>
              <w:rPr>
                <w:sz w:val="20"/>
              </w:rPr>
              <w:t>6</w:t>
            </w:r>
          </w:p>
        </w:tc>
        <w:tc>
          <w:tcPr>
            <w:tcW w:w="9320" w:type="dxa"/>
          </w:tcPr>
          <w:p w:rsidR="000A0632" w:rsidRPr="006F62FF" w:rsidRDefault="006F62FF" w:rsidP="000A0632">
            <w:pPr>
              <w:pStyle w:val="a3"/>
              <w:jc w:val="left"/>
              <w:rPr>
                <w:sz w:val="20"/>
                <w:lang w:val="en-US"/>
              </w:rPr>
            </w:pPr>
            <w:r w:rsidRPr="006F62FF">
              <w:rPr>
                <w:rStyle w:val="s0"/>
                <w:lang w:val="en-US"/>
              </w:rPr>
              <w:t>Documents confirming the powers of the persons indicated in the document with samples of signatures and seal imprints (protocol / decision, order);</w:t>
            </w:r>
          </w:p>
        </w:tc>
      </w:tr>
      <w:tr w:rsidR="000A0632" w:rsidRPr="006F62FF" w:rsidTr="00027ABD">
        <w:trPr>
          <w:trHeight w:val="788"/>
        </w:trPr>
        <w:tc>
          <w:tcPr>
            <w:tcW w:w="426" w:type="dxa"/>
          </w:tcPr>
          <w:p w:rsidR="000A0632" w:rsidRPr="00062D52" w:rsidRDefault="00A75977" w:rsidP="00062D52">
            <w:pPr>
              <w:pStyle w:val="a3"/>
              <w:jc w:val="center"/>
              <w:rPr>
                <w:sz w:val="20"/>
              </w:rPr>
            </w:pPr>
            <w:r>
              <w:rPr>
                <w:sz w:val="20"/>
              </w:rPr>
              <w:t>7</w:t>
            </w:r>
          </w:p>
        </w:tc>
        <w:tc>
          <w:tcPr>
            <w:tcW w:w="9320" w:type="dxa"/>
          </w:tcPr>
          <w:p w:rsidR="000A0632" w:rsidRPr="006F62FF" w:rsidRDefault="006F62FF" w:rsidP="000A0632">
            <w:pPr>
              <w:rPr>
                <w:lang w:val="en-US"/>
              </w:rPr>
            </w:pPr>
            <w:r w:rsidRPr="006F62FF">
              <w:rPr>
                <w:rStyle w:val="s0"/>
                <w:lang w:val="en-US"/>
              </w:rPr>
              <w:t>A copy (s) of the document (s) certifying the identity of the person (s) authorized to sign payment documents when performing transactions related to the maintenance of the client's bank account (money management in the bank account) in accordance with a document with samples of signatures and seal imprints;</w:t>
            </w:r>
          </w:p>
        </w:tc>
      </w:tr>
      <w:tr w:rsidR="00FB7604" w:rsidRPr="006F62FF" w:rsidTr="00027ABD">
        <w:trPr>
          <w:trHeight w:val="788"/>
        </w:trPr>
        <w:tc>
          <w:tcPr>
            <w:tcW w:w="426" w:type="dxa"/>
          </w:tcPr>
          <w:p w:rsidR="00FB7604" w:rsidRPr="00FB7604" w:rsidRDefault="00FB7604" w:rsidP="00062D52">
            <w:pPr>
              <w:pStyle w:val="a3"/>
              <w:jc w:val="center"/>
              <w:rPr>
                <w:sz w:val="20"/>
                <w:lang w:val="en-US"/>
              </w:rPr>
            </w:pPr>
            <w:r>
              <w:rPr>
                <w:sz w:val="20"/>
                <w:lang w:val="en-US"/>
              </w:rPr>
              <w:t>8</w:t>
            </w:r>
          </w:p>
        </w:tc>
        <w:tc>
          <w:tcPr>
            <w:tcW w:w="9320" w:type="dxa"/>
          </w:tcPr>
          <w:p w:rsidR="00FB7604" w:rsidRPr="006F62FF" w:rsidRDefault="006F62FF" w:rsidP="000A0632">
            <w:pPr>
              <w:rPr>
                <w:lang w:val="en-US"/>
              </w:rPr>
            </w:pPr>
            <w:r w:rsidRPr="006F62FF">
              <w:rPr>
                <w:lang w:val="en-US"/>
              </w:rPr>
              <w:t>Permission of the Ministry of Finance of the Republic of Kazakhstan represented by the Treasury Committee to open an account (for each account);</w:t>
            </w:r>
          </w:p>
        </w:tc>
      </w:tr>
      <w:tr w:rsidR="00050106" w:rsidRPr="006F62FF" w:rsidTr="00027ABD">
        <w:trPr>
          <w:trHeight w:val="788"/>
        </w:trPr>
        <w:tc>
          <w:tcPr>
            <w:tcW w:w="426" w:type="dxa"/>
          </w:tcPr>
          <w:p w:rsidR="00050106" w:rsidRDefault="00050106" w:rsidP="00062D52">
            <w:pPr>
              <w:pStyle w:val="a3"/>
              <w:jc w:val="center"/>
              <w:rPr>
                <w:sz w:val="20"/>
                <w:lang w:val="en-US"/>
              </w:rPr>
            </w:pPr>
            <w:r>
              <w:rPr>
                <w:sz w:val="20"/>
                <w:lang w:val="en-US"/>
              </w:rPr>
              <w:t>9</w:t>
            </w:r>
          </w:p>
        </w:tc>
        <w:tc>
          <w:tcPr>
            <w:tcW w:w="9320" w:type="dxa"/>
          </w:tcPr>
          <w:p w:rsidR="00050106" w:rsidRPr="006F62FF" w:rsidRDefault="006F62FF" w:rsidP="000A0632">
            <w:pPr>
              <w:rPr>
                <w:lang w:val="en-US"/>
              </w:rPr>
            </w:pPr>
            <w:r w:rsidRPr="006F62FF">
              <w:rPr>
                <w:rStyle w:val="s0"/>
                <w:lang w:val="en-US"/>
              </w:rPr>
              <w:t>A legal entity's questionnaire in the form established by the bank.</w:t>
            </w:r>
          </w:p>
        </w:tc>
      </w:tr>
    </w:tbl>
    <w:p w:rsidR="000A0632" w:rsidRPr="006F62FF" w:rsidRDefault="000A0632" w:rsidP="000A0632">
      <w:pPr>
        <w:pStyle w:val="a3"/>
        <w:jc w:val="left"/>
        <w:rPr>
          <w:b/>
          <w:i/>
          <w:lang w:val="en-US"/>
        </w:rPr>
      </w:pPr>
    </w:p>
    <w:p w:rsidR="00EC629D" w:rsidRPr="006F62FF" w:rsidRDefault="00EC629D" w:rsidP="000A0632">
      <w:pPr>
        <w:pStyle w:val="a3"/>
        <w:jc w:val="left"/>
        <w:rPr>
          <w:lang w:val="en-US"/>
        </w:rPr>
      </w:pPr>
    </w:p>
    <w:p w:rsidR="00FC5064" w:rsidRPr="00EE08A7" w:rsidRDefault="00EE08A7" w:rsidP="000A0632">
      <w:pPr>
        <w:pStyle w:val="a3"/>
        <w:jc w:val="left"/>
        <w:rPr>
          <w:lang w:val="en-US"/>
        </w:rPr>
      </w:pPr>
      <w:r w:rsidRPr="00EE08A7">
        <w:rPr>
          <w:rStyle w:val="s0"/>
          <w:color w:val="000000" w:themeColor="text1"/>
          <w:sz w:val="24"/>
          <w:szCs w:val="24"/>
          <w:u w:val="single"/>
          <w:lang w:val="en-US"/>
        </w:rPr>
        <w:t xml:space="preserve">Originals or notarized copies of documents </w:t>
      </w:r>
      <w:proofErr w:type="gramStart"/>
      <w:r w:rsidRPr="00EE08A7">
        <w:rPr>
          <w:rStyle w:val="s0"/>
          <w:color w:val="000000" w:themeColor="text1"/>
          <w:sz w:val="24"/>
          <w:szCs w:val="24"/>
          <w:u w:val="single"/>
          <w:lang w:val="en-US"/>
        </w:rPr>
        <w:t>are provided</w:t>
      </w:r>
      <w:proofErr w:type="gramEnd"/>
      <w:r w:rsidRPr="00EE08A7">
        <w:rPr>
          <w:rStyle w:val="s0"/>
          <w:color w:val="000000" w:themeColor="text1"/>
          <w:sz w:val="24"/>
          <w:szCs w:val="24"/>
          <w:u w:val="single"/>
          <w:lang w:val="en-US"/>
        </w:rPr>
        <w:t>.</w:t>
      </w:r>
    </w:p>
    <w:p w:rsidR="000A0632" w:rsidRPr="00EE08A7" w:rsidRDefault="00EE08A7" w:rsidP="00EE08A7">
      <w:pPr>
        <w:jc w:val="both"/>
        <w:rPr>
          <w:lang w:val="en-US"/>
        </w:rPr>
      </w:pPr>
      <w:r w:rsidRPr="00EE08A7">
        <w:rPr>
          <w:lang w:val="en-US"/>
        </w:rPr>
        <w:t>Depending on the types of accounts to be o</w:t>
      </w:r>
      <w:bookmarkStart w:id="0" w:name="_GoBack"/>
      <w:bookmarkEnd w:id="0"/>
      <w:r w:rsidRPr="00EE08A7">
        <w:rPr>
          <w:lang w:val="en-US"/>
        </w:rPr>
        <w:t xml:space="preserve">pened and the legal personality of the client, the Bank has the right to require the provision of additional documents, if this </w:t>
      </w:r>
      <w:proofErr w:type="gramStart"/>
      <w:r w:rsidRPr="00EE08A7">
        <w:rPr>
          <w:lang w:val="en-US"/>
        </w:rPr>
        <w:t>is directly established</w:t>
      </w:r>
      <w:proofErr w:type="gramEnd"/>
      <w:r w:rsidRPr="00EE08A7">
        <w:rPr>
          <w:lang w:val="en-US"/>
        </w:rPr>
        <w:t xml:space="preserve"> by the legislation of the Republic of Kazakhstan or the Bank.</w:t>
      </w:r>
    </w:p>
    <w:sectPr w:rsidR="000A0632" w:rsidRPr="00EE08A7" w:rsidSect="000A0632">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D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3A62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DF19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32"/>
    <w:rsid w:val="00027ABD"/>
    <w:rsid w:val="00050106"/>
    <w:rsid w:val="00062D52"/>
    <w:rsid w:val="000A0632"/>
    <w:rsid w:val="001121AA"/>
    <w:rsid w:val="00230EEB"/>
    <w:rsid w:val="0025674F"/>
    <w:rsid w:val="00290B18"/>
    <w:rsid w:val="002C2CA9"/>
    <w:rsid w:val="004A091D"/>
    <w:rsid w:val="004A2CD2"/>
    <w:rsid w:val="00575933"/>
    <w:rsid w:val="00584C53"/>
    <w:rsid w:val="00696026"/>
    <w:rsid w:val="006E601F"/>
    <w:rsid w:val="006F62FF"/>
    <w:rsid w:val="00730428"/>
    <w:rsid w:val="007412B0"/>
    <w:rsid w:val="008647F7"/>
    <w:rsid w:val="00995797"/>
    <w:rsid w:val="009A06DF"/>
    <w:rsid w:val="009B0358"/>
    <w:rsid w:val="00A62E0A"/>
    <w:rsid w:val="00A75977"/>
    <w:rsid w:val="00B5348A"/>
    <w:rsid w:val="00B53800"/>
    <w:rsid w:val="00CB7D56"/>
    <w:rsid w:val="00CC097C"/>
    <w:rsid w:val="00D6662D"/>
    <w:rsid w:val="00DB1B2C"/>
    <w:rsid w:val="00DF160A"/>
    <w:rsid w:val="00E44D54"/>
    <w:rsid w:val="00EA666A"/>
    <w:rsid w:val="00EC629D"/>
    <w:rsid w:val="00EE08A7"/>
    <w:rsid w:val="00EE2ED1"/>
    <w:rsid w:val="00F03A87"/>
    <w:rsid w:val="00FB7604"/>
    <w:rsid w:val="00FC5064"/>
    <w:rsid w:val="00FD466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CADF1"/>
  <w15:docId w15:val="{CA239F4D-F055-49D8-BA13-F2F378E7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32"/>
    <w:rPr>
      <w:rFonts w:eastAsia="Times New Roman"/>
    </w:rPr>
  </w:style>
  <w:style w:type="paragraph" w:styleId="3">
    <w:name w:val="heading 3"/>
    <w:basedOn w:val="a"/>
    <w:next w:val="a"/>
    <w:qFormat/>
    <w:rsid w:val="000A06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0632"/>
    <w:pPr>
      <w:jc w:val="both"/>
    </w:pPr>
    <w:rPr>
      <w:sz w:val="28"/>
    </w:rPr>
  </w:style>
  <w:style w:type="character" w:customStyle="1" w:styleId="s0">
    <w:name w:val="s0"/>
    <w:basedOn w:val="a0"/>
    <w:rsid w:val="00062D52"/>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rsid w:val="006E601F"/>
    <w:rPr>
      <w:rFonts w:ascii="Tahoma" w:hAnsi="Tahoma" w:cs="Tahoma"/>
      <w:sz w:val="16"/>
      <w:szCs w:val="16"/>
    </w:rPr>
  </w:style>
  <w:style w:type="character" w:customStyle="1" w:styleId="a5">
    <w:name w:val="Текст выноски Знак"/>
    <w:basedOn w:val="a0"/>
    <w:link w:val="a4"/>
    <w:rsid w:val="006E601F"/>
    <w:rPr>
      <w:rFonts w:ascii="Tahoma" w:eastAsia="Times New Roman" w:hAnsi="Tahoma" w:cs="Tahoma"/>
      <w:sz w:val="16"/>
      <w:szCs w:val="16"/>
    </w:rPr>
  </w:style>
  <w:style w:type="character" w:styleId="a6">
    <w:name w:val="Hyperlink"/>
    <w:basedOn w:val="a0"/>
    <w:rsid w:val="00050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4790">
      <w:bodyDiv w:val="1"/>
      <w:marLeft w:val="0"/>
      <w:marRight w:val="0"/>
      <w:marTop w:val="0"/>
      <w:marBottom w:val="0"/>
      <w:divBdr>
        <w:top w:val="none" w:sz="0" w:space="0" w:color="auto"/>
        <w:left w:val="none" w:sz="0" w:space="0" w:color="auto"/>
        <w:bottom w:val="none" w:sz="0" w:space="0" w:color="auto"/>
        <w:right w:val="none" w:sz="0" w:space="0" w:color="auto"/>
      </w:divBdr>
    </w:div>
    <w:div w:id="192067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Информационный Чек-лист для</vt:lpstr>
    </vt:vector>
  </TitlesOfParts>
  <Company>shinhanbank</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Чек-лист для</dc:title>
  <dc:creator>Ainur</dc:creator>
  <cp:lastModifiedBy>Windows User</cp:lastModifiedBy>
  <cp:revision>17</cp:revision>
  <cp:lastPrinted>2016-08-23T07:15:00Z</cp:lastPrinted>
  <dcterms:created xsi:type="dcterms:W3CDTF">2015-04-28T08:24:00Z</dcterms:created>
  <dcterms:modified xsi:type="dcterms:W3CDTF">2021-02-05T19:34:00Z</dcterms:modified>
</cp:coreProperties>
</file>